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C078A8">
              <w:rPr>
                <w:rFonts w:ascii="Verdana" w:hAnsi="Verdana"/>
                <w:color w:val="000000"/>
              </w:rPr>
            </w:r>
            <w:r w:rsidR="00C078A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C078A8">
              <w:rPr>
                <w:rFonts w:ascii="Verdana" w:hAnsi="Verdana"/>
                <w:color w:val="000000"/>
              </w:rPr>
            </w:r>
            <w:r w:rsidR="00C078A8">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78A8">
              <w:rPr>
                <w:rFonts w:ascii="Verdana" w:hAnsi="Verdana"/>
              </w:rPr>
            </w:r>
            <w:r w:rsidR="00C078A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78A8">
              <w:rPr>
                <w:rFonts w:ascii="Verdana" w:hAnsi="Verdana"/>
              </w:rPr>
            </w:r>
            <w:r w:rsidR="00C078A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78A8">
              <w:rPr>
                <w:rFonts w:ascii="Verdana" w:hAnsi="Verdana"/>
              </w:rPr>
            </w:r>
            <w:r w:rsidR="00C078A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078A8">
              <w:rPr>
                <w:rFonts w:ascii="Verdana" w:hAnsi="Verdana"/>
                <w:b w:val="0"/>
                <w:szCs w:val="16"/>
              </w:rPr>
            </w:r>
            <w:r w:rsidR="00C078A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78A8">
              <w:rPr>
                <w:rFonts w:ascii="Verdana" w:hAnsi="Verdana"/>
                <w:sz w:val="16"/>
                <w:szCs w:val="16"/>
              </w:rPr>
            </w:r>
            <w:r w:rsidR="00C078A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C004C1" w:rsidRPr="0049377C" w:rsidRDefault="00C004C1" w:rsidP="004634F2">
      <w:pPr>
        <w:spacing w:before="120"/>
        <w:rPr>
          <w:rFonts w:ascii="Verdana" w:hAnsi="Verdana"/>
          <w:sz w:val="16"/>
          <w:szCs w:val="16"/>
        </w:rPr>
      </w:pPr>
      <w:bookmarkStart w:id="0" w:name="_GoBack"/>
      <w:bookmarkEnd w:id="0"/>
      <w:r w:rsidRPr="0049377C">
        <w:rPr>
          <w:rFonts w:ascii="Verdana" w:hAnsi="Verdana"/>
          <w:b/>
          <w:sz w:val="16"/>
          <w:szCs w:val="16"/>
        </w:rPr>
        <w:t>Erklärung des Arbeitnehmers:</w:t>
      </w:r>
      <w:r w:rsidR="0049377C">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7"/>
      <w:footerReference w:type="default" r:id="rId8"/>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57F3F">
          <w:pPr>
            <w:pStyle w:val="Fuzeile"/>
            <w:rPr>
              <w:rFonts w:ascii="Verdana" w:hAnsi="Verdana"/>
              <w:sz w:val="18"/>
              <w:szCs w:val="18"/>
            </w:rPr>
          </w:pPr>
          <w:r w:rsidRPr="0049377C">
            <w:rPr>
              <w:rFonts w:ascii="Verdana" w:hAnsi="Verdana"/>
              <w:sz w:val="18"/>
              <w:szCs w:val="18"/>
            </w:rPr>
            <w:t xml:space="preserve">Stand </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078A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078A8">
            <w:rPr>
              <w:rStyle w:val="Seitenzahl"/>
              <w:rFonts w:ascii="Verdana" w:hAnsi="Verdana"/>
              <w:noProof/>
              <w:sz w:val="18"/>
              <w:szCs w:val="18"/>
            </w:rPr>
            <w:t>2</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E57F3F" w:rsidP="005303EE">
    <w:pPr>
      <w:pStyle w:val="Kopfzeile"/>
      <w:rPr>
        <w:sz w:val="2"/>
        <w:szCs w:val="2"/>
      </w:rPr>
    </w:pPr>
    <w:r w:rsidRPr="001C016A">
      <w:rPr>
        <w:rFonts w:ascii="Verdana" w:hAnsi="Verdana"/>
        <w:noProof/>
      </w:rPr>
      <w:drawing>
        <wp:anchor distT="0" distB="0" distL="114300" distR="114300" simplePos="0" relativeHeight="251659264" behindDoc="1" locked="0" layoutInCell="1" allowOverlap="1" wp14:anchorId="12A671A5" wp14:editId="1662929F">
          <wp:simplePos x="0" y="0"/>
          <wp:positionH relativeFrom="column">
            <wp:posOffset>4373880</wp:posOffset>
          </wp:positionH>
          <wp:positionV relativeFrom="paragraph">
            <wp:posOffset>-1700530</wp:posOffset>
          </wp:positionV>
          <wp:extent cx="2009775" cy="1141730"/>
          <wp:effectExtent l="0" t="0" r="9525" b="1270"/>
          <wp:wrapNone/>
          <wp:docPr id="3" name="Grafik 3" descr="O:\Wagner\Steuerteam\Steuerteam Logo wei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agner\Steuerteam\Steuerteam Logo weiß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078A8"/>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57F3F"/>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864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5CB68233</Template>
  <TotalTime>0</TotalTime>
  <Pages>2</Pages>
  <Words>366</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2017-11-23T08:32:00Z</dcterms:created>
  <dcterms:modified xsi:type="dcterms:W3CDTF">2017-11-23T10:58:00Z</dcterms:modified>
</cp:coreProperties>
</file>